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Mechanisms of Socialization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What are some of the mechanisms of socialization that</w:t>
      </w:r>
      <w:r>
        <w:rPr>
          <w:rFonts w:ascii="Times New Roman" w:cs="Times New Roman" w:hAnsi="Times New Roman"/>
          <w:b/>
          <w:sz w:val="24"/>
        </w:rPr>
        <w:t xml:space="preserve"> </w:t>
      </w:r>
      <w:r>
        <w:rPr>
          <w:rFonts w:ascii="Times New Roman" w:cs="Times New Roman" w:hAnsi="Times New Roman"/>
          <w:b/>
          <w:sz w:val="24"/>
        </w:rPr>
        <w:t>are used by organizations and what makes them effective?</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One of the mechanisms of socialization that is used by an organization is that of anticipatory socialization and the process of hiring employees. This mechanism is initiated when a potential employee considers working for a particular organization. The person typically forms anticipations of the daily realities and the culture of the organization's workplace. This earliest socialization progresses during the process of</w:t>
      </w:r>
      <w:r>
        <w:rPr>
          <w:rFonts w:ascii="Times New Roman" w:cs="Times New Roman" w:hAnsi="Times New Roman"/>
          <w:sz w:val="24"/>
        </w:rPr>
        <w:t xml:space="preserve"> hiring (</w:t>
      </w:r>
      <w:r>
        <w:rPr>
          <w:rFonts w:ascii="Times New Roman" w:cs="Times New Roman" w:hAnsi="Times New Roman"/>
          <w:noProof/>
          <w:sz w:val="24"/>
        </w:rPr>
        <w:t>Brusseau,</w:t>
      </w:r>
      <w:r>
        <w:rPr>
          <w:rFonts w:ascii="Times New Roman" w:cs="Times New Roman" w:hAnsi="Times New Roman"/>
          <w:noProof/>
          <w:sz w:val="24"/>
        </w:rPr>
        <w:t xml:space="preserve"> 2012</w:t>
      </w:r>
      <w:r>
        <w:rPr>
          <w:rFonts w:ascii="Times New Roman" w:cs="Times New Roman" w:hAnsi="Times New Roman"/>
          <w:sz w:val="24"/>
        </w:rPr>
        <w:t>). During the interviews, the people who are responsible for conducting the process communicate regarding the company's norms and values, and at the same time, they try to figure out if the candidate will be fit into it.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Another mechanism of socialization is that of formal socialization. In most cases, the hiring organization starts formal socialization for the new hires. Before the people who are hired assumes their new positions within the different department of the organization, they are taken through orientation or even training </w:t>
      </w:r>
      <w:r>
        <w:rPr>
          <w:rFonts w:ascii="Times New Roman" w:cs="Times New Roman" w:hAnsi="Times New Roman"/>
          <w:sz w:val="24"/>
        </w:rPr>
        <w:t>program (</w:t>
      </w:r>
      <w:r>
        <w:rPr>
          <w:rFonts w:ascii="Times New Roman" w:cs="Times New Roman" w:hAnsi="Times New Roman"/>
          <w:noProof/>
          <w:sz w:val="24"/>
        </w:rPr>
        <w:t>Brusseau,</w:t>
      </w:r>
      <w:r>
        <w:rPr>
          <w:rFonts w:ascii="Times New Roman" w:cs="Times New Roman" w:hAnsi="Times New Roman"/>
          <w:noProof/>
          <w:sz w:val="24"/>
        </w:rPr>
        <w:t xml:space="preserve"> 2012</w:t>
      </w:r>
      <w:r>
        <w:rPr>
          <w:rFonts w:ascii="Times New Roman" w:cs="Times New Roman" w:hAnsi="Times New Roman"/>
          <w:sz w:val="24"/>
        </w:rPr>
        <w:t>). Also, formal socialization might take place through the mentoring process whereby a new employee is taught skills, values, and habits by a more senior employee of the company.</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Some of the mechanisms of socialization are formal and anticipatory socialization. They are made effective through the process of preservation and continuity of the organization. Once a particular organization hires new employees, they become socialized, and they get to familiarize themselves with the organization's history, values, and </w:t>
      </w:r>
      <w:r>
        <w:rPr>
          <w:rFonts w:ascii="Times New Roman" w:cs="Times New Roman" w:hAnsi="Times New Roman"/>
          <w:sz w:val="24"/>
        </w:rPr>
        <w:t>culture (</w:t>
      </w:r>
      <w:r>
        <w:rPr>
          <w:rFonts w:ascii="Times New Roman" w:cs="Times New Roman" w:hAnsi="Times New Roman"/>
          <w:noProof/>
          <w:sz w:val="24"/>
        </w:rPr>
        <w:t>Brusseau,</w:t>
      </w:r>
      <w:r>
        <w:rPr>
          <w:rFonts w:ascii="Times New Roman" w:cs="Times New Roman" w:hAnsi="Times New Roman"/>
          <w:noProof/>
          <w:sz w:val="24"/>
        </w:rPr>
        <w:t xml:space="preserve"> 2012</w:t>
      </w:r>
      <w:r>
        <w:rPr>
          <w:rFonts w:ascii="Times New Roman" w:cs="Times New Roman" w:hAnsi="Times New Roman"/>
          <w:sz w:val="24"/>
        </w:rPr>
        <w:t xml:space="preserve">). Also, the socialization mechanisms are made effective by the creation of a sense of membership. Once the new employees become acquainted members of the organization, they will take part in the </w:t>
      </w:r>
      <w:r>
        <w:rPr>
          <w:rFonts w:ascii="Times New Roman" w:cs="Times New Roman" w:hAnsi="Times New Roman"/>
          <w:sz w:val="24"/>
        </w:rPr>
        <w:t xml:space="preserve">socialization of new workers while at the same time assisting in the preservation of the long-standing values and norms of the business.   </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w:t>
      </w:r>
    </w:p>
    <w:p>
      <w:pPr>
        <w:pStyle w:val="style265"/>
        <w:spacing w:lineRule="auto" w:line="480"/>
        <w:ind w:left="720" w:hanging="720"/>
        <w:jc w:val="both"/>
        <w:rPr>
          <w:rFonts w:ascii="Times New Roman" w:cs="Times New Roman" w:hAnsi="Times New Roman"/>
          <w:noProof/>
          <w:sz w:val="28"/>
          <w:szCs w:val="24"/>
        </w:rPr>
      </w:pPr>
      <w:r>
        <w:rPr>
          <w:rFonts w:ascii="Times New Roman" w:cs="Times New Roman" w:hAnsi="Times New Roman"/>
          <w:sz w:val="24"/>
        </w:rPr>
        <w:fldChar w:fldCharType="begin"/>
      </w:r>
      <w:r>
        <w:rPr>
          <w:rFonts w:ascii="Times New Roman" w:cs="Times New Roman" w:hAnsi="Times New Roman"/>
          <w:sz w:val="24"/>
        </w:rPr>
        <w:instrText xml:space="preserve"> BIBLIOGRAPHY </w:instrText>
      </w:r>
      <w:r>
        <w:rPr>
          <w:rFonts w:ascii="Times New Roman" w:cs="Times New Roman" w:hAnsi="Times New Roman"/>
          <w:sz w:val="24"/>
        </w:rPr>
        <w:fldChar w:fldCharType="separate"/>
      </w:r>
      <w:r>
        <w:rPr>
          <w:rFonts w:ascii="Times New Roman" w:cs="Times New Roman" w:hAnsi="Times New Roman"/>
          <w:noProof/>
          <w:sz w:val="24"/>
        </w:rPr>
        <w:t xml:space="preserve">Brusseau, J. (2012). Three Theories of Corporate Social Responsibility. In </w:t>
      </w:r>
      <w:r>
        <w:rPr>
          <w:rFonts w:ascii="Times New Roman" w:cs="Times New Roman" w:hAnsi="Times New Roman"/>
          <w:i/>
          <w:iCs/>
          <w:noProof/>
          <w:sz w:val="24"/>
        </w:rPr>
        <w:t>Business Ethics.</w:t>
      </w:r>
      <w:r>
        <w:rPr>
          <w:rFonts w:ascii="Times New Roman" w:cs="Times New Roman" w:hAnsi="Times New Roman"/>
          <w:noProof/>
          <w:sz w:val="24"/>
        </w:rPr>
        <w:t xml:space="preserve"> </w:t>
      </w:r>
      <w:r>
        <w:rPr>
          <w:rFonts w:ascii="Times New Roman" w:cs="Times New Roman" w:hAnsi="Times New Roman"/>
          <w:noProof/>
          <w:sz w:val="24"/>
        </w:rPr>
        <w:t>Retrieved from: https://2012books.lardbucket.org/books/business-ethics/s17-02-three-theories-of-corporate-so.html</w:t>
      </w:r>
      <w:bookmarkStart w:id="0" w:name="_GoBack"/>
      <w:bookmarkEnd w:id="0"/>
    </w:p>
    <w:p>
      <w:pPr>
        <w:pStyle w:val="style0"/>
        <w:spacing w:lineRule="auto" w:line="480"/>
        <w:jc w:val="both"/>
        <w:rPr/>
      </w:pPr>
      <w:r>
        <w:rPr>
          <w:rFonts w:ascii="Times New Roman" w:cs="Times New Roman" w:hAnsi="Times New Roman"/>
          <w:b/>
          <w:bCs/>
          <w:noProof/>
          <w:sz w:val="24"/>
        </w:rPr>
        <w:fldChar w:fldCharType="end"/>
      </w:r>
    </w:p>
    <w:p>
      <w:pPr>
        <w:pStyle w:val="style0"/>
        <w:spacing w:lineRule="auto" w:line="48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MECHANISMS OF SOCIALIZATION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MECHANISMS OF SOCIALIZATION</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d1a59d2-8d42-44de-ae35-dd884fc9180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ca325a8-5e7f-4180-87db-0c8edfff50a4"/>
    <w:basedOn w:val="style65"/>
    <w:next w:val="style4098"/>
    <w:link w:val="style32"/>
    <w:uiPriority w:val="99"/>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Jam12</b:Tag>
    <b:SourceType>BookSection</b:SourceType>
    <b:Guid>{7CDB44B5-447C-4AA7-9F08-0890695447C0}</b:Guid>
    <b:Title>Three Theories of Corporate Social Responsibility</b:Title>
    <b:Year>2012</b:Year>
    <b:BookTitle>Business Ethics</b:BookTitle>
    <b:Author>
      <b:Author>
        <b:NameList>
          <b:Person>
            <b:Last>Brusseau</b:Last>
            <b:First>James</b:First>
          </b:Person>
        </b:NameList>
      </b:Author>
    </b:Author>
    <b:RefOrder>1</b:RefOrder>
  </b:Source>
</b:Sources>
</file>

<file path=customXml/itemProps1.xml><?xml version="1.0" encoding="utf-8"?>
<ds:datastoreItem xmlns:ds="http://schemas.openxmlformats.org/officeDocument/2006/customXml" ds:itemID="{1CF90C9D-E23E-4983-86D3-BCC018D90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332</Words>
  <Pages>4</Pages>
  <Characters>2003</Characters>
  <Application>WPS Office</Application>
  <DocSecurity>0</DocSecurity>
  <Paragraphs>48</Paragraphs>
  <ScaleCrop>false</ScaleCrop>
  <LinksUpToDate>false</LinksUpToDate>
  <CharactersWithSpaces>2327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2019-09-28T14:03:29Z</dcterms:created>
  <dc:creator>Patrick</dc:creator>
  <lastModifiedBy>JKM-LX1</lastModifiedBy>
  <dcterms:modified xsi:type="dcterms:W3CDTF">2019-09-28T14:03:30Z</dcterms:modified>
  <revision>2</revision>
</coreProperties>
</file>

<file path=docProps/custom.xml><?xml version="1.0" encoding="utf-8"?>
<Properties xmlns="http://schemas.openxmlformats.org/officeDocument/2006/custom-properties" xmlns:vt="http://schemas.openxmlformats.org/officeDocument/2006/docPropsVTypes"/>
</file>